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4EB3F404"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5C2E3974" w14:textId="77777777" w:rsidR="001A7E91" w:rsidRDefault="001A7E91">
      <w:pPr>
        <w:rPr>
          <w:b/>
          <w:bCs/>
        </w:rPr>
      </w:pPr>
    </w:p>
    <w:p w14:paraId="4A3980D2" w14:textId="6C05C6D9" w:rsidR="00E02FAE" w:rsidRDefault="002C4050">
      <w:pPr>
        <w:rPr>
          <w:b/>
          <w:bCs/>
        </w:rPr>
      </w:pPr>
      <w:r w:rsidRPr="00B53AEB">
        <w:rPr>
          <w:b/>
          <w:bCs/>
        </w:rPr>
        <w:t>Date:</w:t>
      </w:r>
      <w:bookmarkStart w:id="0" w:name="_Hlk57574871"/>
      <w:r w:rsidR="00483E74">
        <w:rPr>
          <w:b/>
          <w:bCs/>
        </w:rPr>
        <w:t xml:space="preserve">   </w:t>
      </w:r>
      <w:r w:rsidR="00483E74" w:rsidRPr="00C96C10">
        <w:t>January 11, 2021</w:t>
      </w:r>
    </w:p>
    <w:p w14:paraId="58269DD5" w14:textId="360B0757" w:rsidR="00E67AC5" w:rsidRPr="00B53AEB" w:rsidRDefault="00E67AC5">
      <w:r w:rsidRPr="00B53AEB">
        <w:rPr>
          <w:b/>
          <w:bCs/>
        </w:rPr>
        <w:t>Originator:</w:t>
      </w:r>
      <w:r w:rsidRPr="00B53AEB">
        <w:t xml:space="preserve">  </w:t>
      </w:r>
      <w:r w:rsidR="00483E74">
        <w:t>Cary Curtis and Kim Seney</w:t>
      </w:r>
      <w:r w:rsidR="00483E74">
        <w:tab/>
      </w:r>
    </w:p>
    <w:p w14:paraId="39FCBA3D" w14:textId="63DC9B67" w:rsidR="00E67AC5" w:rsidRPr="00B53AEB" w:rsidRDefault="00E67AC5">
      <w:r w:rsidRPr="00B53AEB">
        <w:rPr>
          <w:b/>
          <w:bCs/>
        </w:rPr>
        <w:t>Purpose</w:t>
      </w:r>
      <w:r w:rsidRPr="00B53AEB">
        <w:t xml:space="preserve">: </w:t>
      </w:r>
      <w:r w:rsidR="00483E74">
        <w:t xml:space="preserve"> Propose New Policy #</w:t>
      </w:r>
      <w:r w:rsidR="00DF28A7">
        <w:t>4215 Brown Act Compliance</w:t>
      </w:r>
    </w:p>
    <w:p w14:paraId="2BC4E956" w14:textId="67198328"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006B6F">
        <w:rPr>
          <w:b/>
          <w:bCs/>
        </w:rPr>
        <w:t>/ No</w:t>
      </w:r>
      <w:r w:rsidR="00E67AC5" w:rsidRPr="00B53AEB">
        <w:tab/>
      </w:r>
      <w:r w:rsidR="00483E74">
        <w:t>Yes – Proposed Policy</w:t>
      </w:r>
    </w:p>
    <w:p w14:paraId="6864B9A3" w14:textId="77777777" w:rsidR="001F0527" w:rsidRDefault="001F0527" w:rsidP="00E67AC5">
      <w:pPr>
        <w:tabs>
          <w:tab w:val="left" w:pos="1620"/>
        </w:tabs>
        <w:rPr>
          <w:b/>
          <w:bCs/>
        </w:rPr>
      </w:pPr>
    </w:p>
    <w:p w14:paraId="6C103A1D" w14:textId="77777777" w:rsidR="00483E74" w:rsidRDefault="00E67AC5" w:rsidP="00483E74">
      <w:pPr>
        <w:pStyle w:val="Default"/>
      </w:pPr>
      <w:r w:rsidRPr="00B53AEB">
        <w:rPr>
          <w:b/>
          <w:bCs/>
        </w:rPr>
        <w:t>Desired Action</w:t>
      </w:r>
      <w:r w:rsidR="005B6519">
        <w:rPr>
          <w:b/>
          <w:bCs/>
        </w:rPr>
        <w:t xml:space="preserve"> by the Board</w:t>
      </w:r>
      <w:r w:rsidRPr="00B53AEB">
        <w:rPr>
          <w:b/>
          <w:bCs/>
        </w:rPr>
        <w:t xml:space="preserve">: </w:t>
      </w:r>
      <w:r w:rsidRPr="00B53AEB">
        <w:t xml:space="preserve"> </w:t>
      </w:r>
    </w:p>
    <w:p w14:paraId="3E6CA3B4" w14:textId="4C5479A6" w:rsidR="00DB0B0A" w:rsidRDefault="00483E74" w:rsidP="00483E74">
      <w:pPr>
        <w:tabs>
          <w:tab w:val="left" w:pos="1620"/>
        </w:tabs>
      </w:pPr>
      <w:r>
        <w:t>First reading by the board of new Policy #</w:t>
      </w:r>
      <w:r w:rsidR="00FA20D3">
        <w:t>4215 Brown Act Compliance</w:t>
      </w:r>
      <w:r>
        <w:t xml:space="preserve">. The board may choose to waive the second reading and adopt recommendation as presented. Current policy requires a </w:t>
      </w:r>
      <w:r w:rsidR="00C96C10">
        <w:t>3/5</w:t>
      </w:r>
      <w:r w:rsidR="00C96C10" w:rsidRPr="00C96C10">
        <w:rPr>
          <w:vertAlign w:val="superscript"/>
        </w:rPr>
        <w:t>th</w:t>
      </w:r>
      <w:r w:rsidR="00C96C10">
        <w:t xml:space="preserve"> </w:t>
      </w:r>
      <w:r>
        <w:t>majority affirmative vote of the entire membership of the board to adopt this policy.</w:t>
      </w:r>
    </w:p>
    <w:p w14:paraId="1F86B62B" w14:textId="65AD24E0" w:rsidR="005B6519" w:rsidRDefault="00E67AC5" w:rsidP="00E67AC5">
      <w:pPr>
        <w:tabs>
          <w:tab w:val="left" w:pos="1620"/>
        </w:tabs>
      </w:pPr>
      <w:r w:rsidRPr="00B53AEB">
        <w:t xml:space="preserve">  </w:t>
      </w:r>
    </w:p>
    <w:p w14:paraId="2F989263" w14:textId="07BC80FD" w:rsidR="00E67AC5" w:rsidRDefault="00DB0B0A" w:rsidP="00E67AC5">
      <w:pPr>
        <w:tabs>
          <w:tab w:val="left" w:pos="1620"/>
        </w:tabs>
      </w:pPr>
      <w:r>
        <w:t>**************************************</w:t>
      </w:r>
    </w:p>
    <w:bookmarkEnd w:id="0"/>
    <w:p w14:paraId="3147CC78" w14:textId="77777777" w:rsidR="002E5C3F" w:rsidRDefault="002E5C3F" w:rsidP="002E5C3F">
      <w:pPr>
        <w:pStyle w:val="NoSpacing"/>
      </w:pPr>
    </w:p>
    <w:p w14:paraId="5EFB46A6" w14:textId="18DDD3A6" w:rsidR="001F0527" w:rsidRPr="00483E74" w:rsidRDefault="00A23587" w:rsidP="00FD35E4">
      <w:pPr>
        <w:pStyle w:val="ListParagraph"/>
        <w:numPr>
          <w:ilvl w:val="0"/>
          <w:numId w:val="1"/>
        </w:numPr>
        <w:rPr>
          <w:u w:val="single"/>
        </w:rPr>
      </w:pPr>
      <w:r w:rsidRPr="00483E74">
        <w:rPr>
          <w:b/>
          <w:bCs/>
          <w:u w:val="single"/>
        </w:rPr>
        <w:t>Description</w:t>
      </w:r>
      <w:r w:rsidR="006E0ECC" w:rsidRPr="00483E74">
        <w:rPr>
          <w:b/>
          <w:bCs/>
          <w:u w:val="single"/>
        </w:rPr>
        <w:t>:</w:t>
      </w:r>
      <w:r w:rsidRPr="00483E74">
        <w:rPr>
          <w:b/>
          <w:bCs/>
          <w:u w:val="single"/>
        </w:rPr>
        <w:t xml:space="preserve"> </w:t>
      </w:r>
      <w:r w:rsidR="00483E74" w:rsidRPr="00483E74">
        <w:rPr>
          <w:b/>
          <w:bCs/>
          <w:u w:val="single"/>
        </w:rPr>
        <w:t xml:space="preserve"> </w:t>
      </w:r>
      <w:r w:rsidR="00483E74">
        <w:t xml:space="preserve">This new policy is intended to affirm that the District recognizes and affirms commitment to comply with the law relating to </w:t>
      </w:r>
      <w:r w:rsidR="00FA20D3">
        <w:t>the Brown Act</w:t>
      </w:r>
      <w:r w:rsidR="00483E74">
        <w:t>. The Policy was drafted verbatim from the current CSDA Policy template.</w:t>
      </w:r>
    </w:p>
    <w:p w14:paraId="75BD1F60" w14:textId="27579604" w:rsidR="00A70B02" w:rsidRDefault="006E0ECC" w:rsidP="005159A2">
      <w:pPr>
        <w:pStyle w:val="ListParagraph"/>
        <w:ind w:left="360"/>
      </w:pPr>
      <w:r>
        <w:t xml:space="preserve"> </w:t>
      </w:r>
    </w:p>
    <w:p w14:paraId="06D0EC73" w14:textId="77777777" w:rsidR="005159A2" w:rsidRDefault="005159A2" w:rsidP="005159A2">
      <w:pPr>
        <w:pStyle w:val="ListParagraph"/>
        <w:ind w:left="360"/>
      </w:pPr>
    </w:p>
    <w:p w14:paraId="3E236954" w14:textId="131C544C" w:rsidR="008223D4" w:rsidRPr="004B5F9E" w:rsidRDefault="00ED79BF" w:rsidP="004B5F9E">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r w:rsidR="00483E74">
        <w:t>There is currently no</w:t>
      </w:r>
      <w:r w:rsidR="00C96C10">
        <w:t xml:space="preserve"> GM CSD</w:t>
      </w:r>
      <w:r w:rsidR="00483E74">
        <w:t xml:space="preserve"> Policy on this topic and the Policy Committee recommends that one is adopted to ensure our commit</w:t>
      </w:r>
      <w:r w:rsidR="00986C60">
        <w:t>ment</w:t>
      </w:r>
      <w:r w:rsidR="00483E74">
        <w:t xml:space="preserve"> to lawful</w:t>
      </w:r>
      <w:r w:rsidR="00986C60">
        <w:t xml:space="preserve">ly </w:t>
      </w:r>
      <w:r w:rsidR="00FA20D3">
        <w:t>complying to the Brown Act</w:t>
      </w:r>
      <w:r w:rsidR="00986C60">
        <w:t xml:space="preserve"> is on record in the form of Policy</w:t>
      </w:r>
      <w:r w:rsidR="00483E74">
        <w:t xml:space="preserve">. </w:t>
      </w:r>
      <w:r w:rsidR="004B5F9E">
        <w:br/>
      </w:r>
    </w:p>
    <w:p w14:paraId="3731DDB8" w14:textId="30E5590C" w:rsidR="00A70B02" w:rsidRPr="00FF2C88" w:rsidRDefault="003D5EB8" w:rsidP="00A02A69">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288717B0" w14:textId="2025F4BD" w:rsidR="00920FA5" w:rsidRDefault="00C96C10" w:rsidP="00846E39">
      <w:pPr>
        <w:pStyle w:val="ListParagraph"/>
        <w:ind w:left="360"/>
      </w:pPr>
      <w:r>
        <w:t xml:space="preserve">No impact. </w:t>
      </w:r>
    </w:p>
    <w:p w14:paraId="17C114FE" w14:textId="6F8C955A" w:rsidR="005B6519" w:rsidRDefault="005B6519" w:rsidP="00846E39">
      <w:pPr>
        <w:pStyle w:val="ListParagraph"/>
        <w:ind w:left="360"/>
      </w:pPr>
    </w:p>
    <w:p w14:paraId="7F4A95BA" w14:textId="77777777" w:rsidR="008223D4" w:rsidRPr="00920FA5" w:rsidRDefault="008223D4" w:rsidP="00846E39">
      <w:pPr>
        <w:pStyle w:val="ListParagraph"/>
        <w:ind w:left="360"/>
      </w:pPr>
    </w:p>
    <w:p w14:paraId="20A6431B" w14:textId="188D5C6C" w:rsidR="00834570" w:rsidRDefault="00737C10" w:rsidP="006F541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C96C10">
        <w:t>None</w:t>
      </w:r>
    </w:p>
    <w:p w14:paraId="1C840908" w14:textId="654F244B" w:rsidR="00A02A69" w:rsidRDefault="00A02A69" w:rsidP="00A02A69">
      <w:pPr>
        <w:pStyle w:val="ListParagraph"/>
        <w:ind w:left="360"/>
      </w:pPr>
    </w:p>
    <w:p w14:paraId="28305127" w14:textId="6B5F0078" w:rsidR="005B6519" w:rsidRDefault="005B6519" w:rsidP="00A02A69">
      <w:pPr>
        <w:pStyle w:val="ListParagraph"/>
        <w:ind w:left="360"/>
      </w:pPr>
    </w:p>
    <w:p w14:paraId="36A1FE32" w14:textId="77777777" w:rsidR="008223D4" w:rsidRPr="00834570" w:rsidRDefault="008223D4" w:rsidP="00A02A69">
      <w:pPr>
        <w:pStyle w:val="ListParagraph"/>
        <w:ind w:left="360"/>
      </w:pPr>
    </w:p>
    <w:p w14:paraId="360DE413" w14:textId="004DB7CF" w:rsidR="00C96C10" w:rsidRDefault="007E0028" w:rsidP="00C96C10">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r w:rsidR="00C96C10" w:rsidRPr="00C96C10">
        <w:t xml:space="preserve">    Adopt the new GM CSD Policy #</w:t>
      </w:r>
      <w:r w:rsidR="00FA20D3">
        <w:t>4215 Brown Act Compliance</w:t>
      </w:r>
      <w:r w:rsidR="00C96C10">
        <w:t xml:space="preserve"> as presented</w:t>
      </w:r>
      <w:r w:rsidR="003D348A">
        <w:t>.</w:t>
      </w:r>
    </w:p>
    <w:p w14:paraId="5E7001D1" w14:textId="38D447A1" w:rsidR="00C96C10" w:rsidRDefault="00C96C10" w:rsidP="00C96C10"/>
    <w:p w14:paraId="736C6FD6" w14:textId="77777777" w:rsidR="00324A8B" w:rsidRPr="00B671AF" w:rsidRDefault="00324A8B" w:rsidP="00324A8B">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1" w:name="_Hlk61091256"/>
      <w:r w:rsidRPr="00B671AF">
        <w:rPr>
          <w:rFonts w:ascii="Arial Black" w:eastAsia="Times New Roman" w:hAnsi="Arial Black" w:cs="Times New Roman"/>
          <w:spacing w:val="-30"/>
          <w:kern w:val="28"/>
          <w:sz w:val="40"/>
          <w:szCs w:val="20"/>
        </w:rPr>
        <w:lastRenderedPageBreak/>
        <w:t>Gold Mountain Community Services District</w:t>
      </w:r>
    </w:p>
    <w:p w14:paraId="220B4B2C" w14:textId="77777777" w:rsidR="00324A8B" w:rsidRPr="00B671AF" w:rsidRDefault="00324A8B" w:rsidP="00324A8B">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ascii="Arial Black" w:eastAsia="Times New Roman" w:hAnsi="Arial Black" w:cs="Times New Roman"/>
          <w:color w:val="FFFFFF"/>
          <w:spacing w:val="-10"/>
          <w:kern w:val="20"/>
          <w:sz w:val="24"/>
          <w:szCs w:val="20"/>
        </w:rPr>
      </w:pPr>
      <w:r w:rsidRPr="00B671AF">
        <w:rPr>
          <w:rFonts w:ascii="Arial Black" w:eastAsia="Times New Roman" w:hAnsi="Arial Black" w:cs="Times New Roman"/>
          <w:color w:val="FFFFFF"/>
          <w:spacing w:val="-10"/>
          <w:kern w:val="20"/>
          <w:sz w:val="24"/>
          <w:szCs w:val="20"/>
        </w:rPr>
        <w:t>POLICY HANDBOOK</w:t>
      </w:r>
    </w:p>
    <w:bookmarkEnd w:id="1"/>
    <w:p w14:paraId="264F9627" w14:textId="77777777" w:rsidR="00324A8B" w:rsidRDefault="00324A8B" w:rsidP="00324A8B">
      <w:pPr>
        <w:pStyle w:val="CSDAPolicy1"/>
        <w:ind w:left="1800" w:hanging="1800"/>
        <w:rPr>
          <w:b/>
          <w:bCs/>
          <w:spacing w:val="-4"/>
        </w:rPr>
      </w:pPr>
    </w:p>
    <w:p w14:paraId="68AD2757" w14:textId="579FEE59" w:rsidR="00DF28A7" w:rsidRPr="00D36CEE" w:rsidRDefault="00DF28A7" w:rsidP="00DF28A7">
      <w:pPr>
        <w:pStyle w:val="NoSpacing"/>
        <w:rPr>
          <w:rFonts w:ascii="Arial Narrow" w:hAnsi="Arial Narrow"/>
          <w:b/>
          <w:spacing w:val="-4"/>
          <w:sz w:val="24"/>
          <w:szCs w:val="24"/>
        </w:rPr>
      </w:pPr>
      <w:r w:rsidRPr="00D36CEE">
        <w:rPr>
          <w:rFonts w:ascii="Arial Narrow" w:hAnsi="Arial Narrow"/>
          <w:b/>
          <w:spacing w:val="-4"/>
          <w:sz w:val="24"/>
          <w:szCs w:val="24"/>
        </w:rPr>
        <w:t>POLICY TITLE:</w:t>
      </w:r>
      <w:r w:rsidRPr="00D36CEE">
        <w:rPr>
          <w:rFonts w:ascii="Arial Narrow" w:hAnsi="Arial Narrow"/>
          <w:b/>
          <w:spacing w:val="-4"/>
          <w:sz w:val="24"/>
          <w:szCs w:val="24"/>
        </w:rPr>
        <w:tab/>
      </w:r>
      <w:r w:rsidRPr="00D36CEE">
        <w:rPr>
          <w:rFonts w:ascii="Arial Narrow" w:hAnsi="Arial Narrow"/>
          <w:b/>
          <w:spacing w:val="-4"/>
          <w:sz w:val="24"/>
          <w:szCs w:val="24"/>
        </w:rPr>
        <w:tab/>
        <w:t>Brown Act Compliance</w:t>
      </w:r>
    </w:p>
    <w:p w14:paraId="55CB1137" w14:textId="77777777" w:rsidR="00DF28A7" w:rsidRPr="00D36CEE" w:rsidRDefault="00DF28A7" w:rsidP="00DF28A7">
      <w:pPr>
        <w:pStyle w:val="NoSpacing"/>
        <w:rPr>
          <w:rFonts w:ascii="Arial Narrow" w:hAnsi="Arial Narrow"/>
          <w:b/>
          <w:spacing w:val="-4"/>
          <w:sz w:val="24"/>
          <w:szCs w:val="24"/>
        </w:rPr>
      </w:pPr>
      <w:r w:rsidRPr="00D36CEE">
        <w:rPr>
          <w:rFonts w:ascii="Arial Narrow" w:hAnsi="Arial Narrow"/>
          <w:b/>
          <w:spacing w:val="-4"/>
          <w:sz w:val="24"/>
          <w:szCs w:val="24"/>
        </w:rPr>
        <w:t>POLICY NUMBER:</w:t>
      </w:r>
      <w:r w:rsidRPr="00D36CEE">
        <w:rPr>
          <w:rFonts w:ascii="Arial Narrow" w:hAnsi="Arial Narrow"/>
          <w:b/>
          <w:spacing w:val="-4"/>
          <w:sz w:val="24"/>
          <w:szCs w:val="24"/>
        </w:rPr>
        <w:tab/>
        <w:t>4215</w:t>
      </w:r>
    </w:p>
    <w:p w14:paraId="6A60584C" w14:textId="77777777" w:rsidR="00DF28A7" w:rsidRPr="00D36CEE" w:rsidRDefault="00DF28A7" w:rsidP="00DF28A7">
      <w:pPr>
        <w:pStyle w:val="NoSpacing"/>
        <w:rPr>
          <w:rFonts w:ascii="Arial Narrow" w:hAnsi="Arial Narrow"/>
          <w:spacing w:val="-4"/>
          <w:sz w:val="24"/>
          <w:szCs w:val="24"/>
        </w:rPr>
      </w:pPr>
    </w:p>
    <w:p w14:paraId="0D285C57" w14:textId="77777777" w:rsidR="00DF28A7" w:rsidRPr="00D36CEE" w:rsidRDefault="00DF28A7" w:rsidP="00DF28A7">
      <w:pPr>
        <w:pStyle w:val="NoSpacing"/>
        <w:rPr>
          <w:rFonts w:ascii="Arial Narrow" w:hAnsi="Arial Narrow"/>
          <w:spacing w:val="-4"/>
          <w:sz w:val="24"/>
          <w:szCs w:val="24"/>
        </w:rPr>
      </w:pPr>
    </w:p>
    <w:p w14:paraId="606B2B54" w14:textId="77777777" w:rsidR="00DF28A7" w:rsidRPr="00D36CEE" w:rsidRDefault="00DF28A7" w:rsidP="00DF28A7">
      <w:pPr>
        <w:pStyle w:val="NoSpacing"/>
        <w:rPr>
          <w:rFonts w:ascii="Arial Narrow" w:hAnsi="Arial Narrow"/>
          <w:spacing w:val="-4"/>
          <w:sz w:val="24"/>
          <w:szCs w:val="24"/>
        </w:rPr>
      </w:pPr>
      <w:r w:rsidRPr="00D36CEE">
        <w:rPr>
          <w:rFonts w:ascii="Arial Narrow" w:hAnsi="Arial Narrow"/>
          <w:spacing w:val="-4"/>
          <w:sz w:val="24"/>
          <w:szCs w:val="24"/>
        </w:rPr>
        <w:t>4215.1</w:t>
      </w:r>
      <w:r w:rsidRPr="00D36CEE">
        <w:rPr>
          <w:rFonts w:ascii="Arial Narrow" w:hAnsi="Arial Narrow"/>
          <w:spacing w:val="-4"/>
          <w:sz w:val="24"/>
          <w:szCs w:val="24"/>
        </w:rPr>
        <w:tab/>
        <w:t>The Brown Act. The Legislature adopted the Brown Act, commonly referred to as California’s “Open Meetings Laws” in 1964. The Brown Act is contained in Government Code section 54950 et seq. The Brown Act is broadly construed and compliance is constitutionally mandated.</w:t>
      </w:r>
    </w:p>
    <w:p w14:paraId="0A6A186D" w14:textId="77777777" w:rsidR="00DF28A7" w:rsidRPr="00D36CEE" w:rsidRDefault="00DF28A7" w:rsidP="00DF28A7">
      <w:pPr>
        <w:pStyle w:val="NoSpacing"/>
        <w:rPr>
          <w:rFonts w:ascii="Arial Narrow" w:hAnsi="Arial Narrow"/>
          <w:spacing w:val="-4"/>
          <w:sz w:val="24"/>
          <w:szCs w:val="24"/>
        </w:rPr>
      </w:pPr>
    </w:p>
    <w:p w14:paraId="2337B816" w14:textId="77777777" w:rsidR="00DF28A7" w:rsidRPr="00D36CEE" w:rsidRDefault="00DF28A7" w:rsidP="00DF28A7">
      <w:pPr>
        <w:pStyle w:val="NoSpacing"/>
        <w:rPr>
          <w:rFonts w:ascii="Arial Narrow" w:hAnsi="Arial Narrow"/>
          <w:spacing w:val="-4"/>
          <w:sz w:val="24"/>
          <w:szCs w:val="24"/>
        </w:rPr>
      </w:pPr>
      <w:r w:rsidRPr="00D36CEE">
        <w:rPr>
          <w:rFonts w:ascii="Arial Narrow" w:hAnsi="Arial Narrow"/>
          <w:spacing w:val="-4"/>
          <w:sz w:val="24"/>
          <w:szCs w:val="24"/>
        </w:rPr>
        <w:t>4215.2</w:t>
      </w:r>
      <w:r w:rsidRPr="00D36CEE">
        <w:rPr>
          <w:rFonts w:ascii="Arial Narrow" w:hAnsi="Arial Narrow"/>
          <w:spacing w:val="-4"/>
          <w:sz w:val="24"/>
          <w:szCs w:val="24"/>
        </w:rPr>
        <w:tab/>
        <w:t>Compliance with Brown Act. All meetings of the Board of Directors</w:t>
      </w:r>
      <w:r>
        <w:rPr>
          <w:rFonts w:ascii="Arial Narrow" w:hAnsi="Arial Narrow"/>
          <w:spacing w:val="-4"/>
          <w:sz w:val="24"/>
          <w:szCs w:val="24"/>
        </w:rPr>
        <w:t xml:space="preserve"> (the legislative body)</w:t>
      </w:r>
      <w:r w:rsidRPr="00D36CEE">
        <w:rPr>
          <w:rFonts w:ascii="Arial Narrow" w:hAnsi="Arial Narrow"/>
          <w:spacing w:val="-4"/>
          <w:sz w:val="24"/>
          <w:szCs w:val="24"/>
        </w:rPr>
        <w:t xml:space="preserve"> shall comply with the Brown Act. </w:t>
      </w:r>
    </w:p>
    <w:p w14:paraId="2B9DD718" w14:textId="77777777" w:rsidR="00DF28A7" w:rsidRPr="00D36CEE" w:rsidRDefault="00DF28A7" w:rsidP="00DF28A7">
      <w:pPr>
        <w:pStyle w:val="NoSpacing"/>
        <w:rPr>
          <w:rFonts w:ascii="Arial Narrow" w:hAnsi="Arial Narrow"/>
          <w:spacing w:val="-4"/>
          <w:sz w:val="24"/>
          <w:szCs w:val="24"/>
        </w:rPr>
      </w:pPr>
    </w:p>
    <w:p w14:paraId="615188E9" w14:textId="77777777" w:rsidR="00DF28A7" w:rsidRPr="00D36CEE" w:rsidRDefault="00DF28A7" w:rsidP="00DF28A7">
      <w:pPr>
        <w:pStyle w:val="NoSpacing"/>
        <w:ind w:left="720"/>
        <w:rPr>
          <w:rFonts w:ascii="Arial Narrow" w:hAnsi="Arial Narrow"/>
          <w:spacing w:val="-4"/>
          <w:sz w:val="24"/>
          <w:szCs w:val="24"/>
        </w:rPr>
      </w:pPr>
      <w:r w:rsidRPr="00D36CEE">
        <w:rPr>
          <w:rFonts w:ascii="Arial Narrow" w:hAnsi="Arial Narrow"/>
          <w:spacing w:val="-4"/>
          <w:sz w:val="24"/>
          <w:szCs w:val="24"/>
        </w:rPr>
        <w:t xml:space="preserve">4215.2.1 Meetings occur whenever the majority of the Board of Directors meets to discuss District business. </w:t>
      </w:r>
    </w:p>
    <w:p w14:paraId="0FFE40A4" w14:textId="77777777" w:rsidR="00DF28A7" w:rsidRPr="00D36CEE" w:rsidRDefault="00DF28A7" w:rsidP="00DF28A7">
      <w:pPr>
        <w:pStyle w:val="NoSpacing"/>
        <w:ind w:left="720"/>
        <w:rPr>
          <w:rFonts w:ascii="Arial Narrow" w:hAnsi="Arial Narrow"/>
          <w:spacing w:val="-4"/>
          <w:sz w:val="24"/>
          <w:szCs w:val="24"/>
        </w:rPr>
      </w:pPr>
    </w:p>
    <w:p w14:paraId="28029FEF" w14:textId="77777777" w:rsidR="00DF28A7" w:rsidRPr="00D36CEE" w:rsidRDefault="00DF28A7" w:rsidP="00DF28A7">
      <w:pPr>
        <w:pStyle w:val="NoSpacing"/>
        <w:ind w:left="720"/>
        <w:rPr>
          <w:rFonts w:ascii="Arial Narrow" w:hAnsi="Arial Narrow"/>
          <w:spacing w:val="-4"/>
          <w:sz w:val="24"/>
          <w:szCs w:val="24"/>
        </w:rPr>
      </w:pPr>
      <w:r w:rsidRPr="00D36CEE">
        <w:rPr>
          <w:rFonts w:ascii="Arial Narrow" w:hAnsi="Arial Narrow"/>
          <w:spacing w:val="-4"/>
          <w:sz w:val="24"/>
          <w:szCs w:val="24"/>
        </w:rPr>
        <w:t>4215.2.2 Member of the Board includes newly elected and appointed officials prior to assuming office.</w:t>
      </w:r>
    </w:p>
    <w:p w14:paraId="07BE4AD3" w14:textId="77777777" w:rsidR="00DF28A7" w:rsidRPr="00D36CEE" w:rsidRDefault="00DF28A7" w:rsidP="00DF28A7">
      <w:pPr>
        <w:pStyle w:val="NoSpacing"/>
        <w:ind w:left="720"/>
        <w:rPr>
          <w:rFonts w:ascii="Arial Narrow" w:hAnsi="Arial Narrow"/>
          <w:spacing w:val="-4"/>
          <w:sz w:val="24"/>
          <w:szCs w:val="24"/>
        </w:rPr>
      </w:pPr>
      <w:r w:rsidRPr="00D36CEE">
        <w:rPr>
          <w:rFonts w:ascii="Arial Narrow" w:hAnsi="Arial Narrow"/>
          <w:spacing w:val="-4"/>
          <w:sz w:val="24"/>
          <w:szCs w:val="24"/>
        </w:rPr>
        <w:t xml:space="preserve"> </w:t>
      </w:r>
    </w:p>
    <w:p w14:paraId="2A494091" w14:textId="77777777" w:rsidR="00DF28A7" w:rsidRDefault="00DF28A7" w:rsidP="00DF28A7">
      <w:pPr>
        <w:ind w:left="720"/>
        <w:rPr>
          <w:rFonts w:ascii="Arial Narrow" w:hAnsi="Arial Narrow"/>
          <w:spacing w:val="-4"/>
          <w:sz w:val="24"/>
          <w:szCs w:val="24"/>
        </w:rPr>
      </w:pPr>
      <w:r w:rsidRPr="00D36CEE">
        <w:rPr>
          <w:rFonts w:ascii="Arial Narrow" w:hAnsi="Arial Narrow"/>
          <w:spacing w:val="-4"/>
          <w:sz w:val="24"/>
          <w:szCs w:val="24"/>
        </w:rPr>
        <w:t>4215.2.</w:t>
      </w:r>
      <w:r>
        <w:rPr>
          <w:rFonts w:ascii="Arial Narrow" w:hAnsi="Arial Narrow"/>
          <w:spacing w:val="-4"/>
          <w:sz w:val="24"/>
          <w:szCs w:val="24"/>
        </w:rPr>
        <w:t>3</w:t>
      </w:r>
      <w:r w:rsidRPr="00D36CEE">
        <w:rPr>
          <w:rFonts w:ascii="Arial Narrow" w:hAnsi="Arial Narrow"/>
          <w:spacing w:val="-4"/>
          <w:sz w:val="24"/>
          <w:szCs w:val="24"/>
        </w:rPr>
        <w:t xml:space="preserve"> All Board meetings shall be open and freely accessible to the public, including those with disabilities. </w:t>
      </w:r>
    </w:p>
    <w:p w14:paraId="573ED231" w14:textId="77777777" w:rsidR="00DF28A7" w:rsidRPr="00D36CEE" w:rsidRDefault="00DF28A7" w:rsidP="00DF28A7">
      <w:pPr>
        <w:ind w:left="720"/>
        <w:rPr>
          <w:rFonts w:ascii="Arial Narrow" w:hAnsi="Arial Narrow"/>
          <w:spacing w:val="-4"/>
          <w:sz w:val="24"/>
          <w:szCs w:val="24"/>
        </w:rPr>
      </w:pPr>
    </w:p>
    <w:p w14:paraId="201281A3" w14:textId="77777777" w:rsidR="00DF28A7" w:rsidRDefault="00DF28A7" w:rsidP="00DF28A7">
      <w:pPr>
        <w:ind w:left="720"/>
        <w:rPr>
          <w:rFonts w:ascii="Arial Narrow" w:hAnsi="Arial Narrow"/>
          <w:spacing w:val="-4"/>
          <w:sz w:val="24"/>
          <w:szCs w:val="24"/>
        </w:rPr>
      </w:pPr>
      <w:r w:rsidRPr="00D36CEE">
        <w:rPr>
          <w:rFonts w:ascii="Arial Narrow" w:hAnsi="Arial Narrow"/>
          <w:spacing w:val="-4"/>
          <w:sz w:val="24"/>
          <w:szCs w:val="24"/>
        </w:rPr>
        <w:t>4215.2.</w:t>
      </w:r>
      <w:r>
        <w:rPr>
          <w:rFonts w:ascii="Arial Narrow" w:hAnsi="Arial Narrow"/>
          <w:spacing w:val="-4"/>
          <w:sz w:val="24"/>
          <w:szCs w:val="24"/>
        </w:rPr>
        <w:t>4</w:t>
      </w:r>
      <w:r w:rsidRPr="00D36CEE">
        <w:rPr>
          <w:rFonts w:ascii="Arial Narrow" w:hAnsi="Arial Narrow"/>
          <w:spacing w:val="-4"/>
          <w:sz w:val="24"/>
          <w:szCs w:val="24"/>
        </w:rPr>
        <w:t xml:space="preserve"> Meetings through the use of intermediaries, serial communications, or</w:t>
      </w:r>
      <w:r>
        <w:rPr>
          <w:rFonts w:ascii="Arial Narrow" w:hAnsi="Arial Narrow"/>
          <w:spacing w:val="-4"/>
          <w:sz w:val="24"/>
          <w:szCs w:val="24"/>
        </w:rPr>
        <w:t xml:space="preserve"> e</w:t>
      </w:r>
      <w:r w:rsidRPr="00D36CEE">
        <w:rPr>
          <w:rFonts w:ascii="Arial Narrow" w:hAnsi="Arial Narrow"/>
          <w:spacing w:val="-4"/>
          <w:sz w:val="24"/>
          <w:szCs w:val="24"/>
        </w:rPr>
        <w:t xml:space="preserve">mails are prohibited. </w:t>
      </w:r>
    </w:p>
    <w:p w14:paraId="010409E8" w14:textId="77777777" w:rsidR="00DF28A7" w:rsidRPr="00D36CEE" w:rsidRDefault="00DF28A7" w:rsidP="00DF28A7">
      <w:pPr>
        <w:ind w:left="720"/>
        <w:rPr>
          <w:rFonts w:ascii="Arial Narrow" w:hAnsi="Arial Narrow"/>
          <w:spacing w:val="-4"/>
          <w:sz w:val="24"/>
          <w:szCs w:val="24"/>
        </w:rPr>
      </w:pPr>
    </w:p>
    <w:p w14:paraId="12FCCBE5" w14:textId="77777777" w:rsidR="00DF28A7" w:rsidRDefault="00DF28A7" w:rsidP="00DF28A7">
      <w:pPr>
        <w:ind w:left="720"/>
        <w:rPr>
          <w:rFonts w:ascii="Arial Narrow" w:hAnsi="Arial Narrow"/>
          <w:spacing w:val="-4"/>
          <w:sz w:val="24"/>
          <w:szCs w:val="24"/>
        </w:rPr>
      </w:pPr>
      <w:r w:rsidRPr="00D36CEE">
        <w:rPr>
          <w:rFonts w:ascii="Arial Narrow" w:hAnsi="Arial Narrow"/>
          <w:spacing w:val="-4"/>
          <w:sz w:val="24"/>
          <w:szCs w:val="24"/>
        </w:rPr>
        <w:t>4215</w:t>
      </w:r>
      <w:r>
        <w:rPr>
          <w:rFonts w:ascii="Arial Narrow" w:hAnsi="Arial Narrow"/>
          <w:spacing w:val="-4"/>
          <w:sz w:val="24"/>
          <w:szCs w:val="24"/>
        </w:rPr>
        <w:t>.2.5</w:t>
      </w:r>
      <w:r w:rsidRPr="00D36CEE">
        <w:rPr>
          <w:rFonts w:ascii="Arial Narrow" w:hAnsi="Arial Narrow"/>
          <w:spacing w:val="-4"/>
          <w:sz w:val="24"/>
          <w:szCs w:val="24"/>
        </w:rPr>
        <w:t xml:space="preserve"> The Board shall only take action during a properly noticed meeting. </w:t>
      </w:r>
    </w:p>
    <w:p w14:paraId="0726D608" w14:textId="77777777" w:rsidR="00DF28A7" w:rsidRDefault="00DF28A7" w:rsidP="00DF28A7">
      <w:pPr>
        <w:rPr>
          <w:rFonts w:ascii="Arial Narrow" w:hAnsi="Arial Narrow"/>
          <w:spacing w:val="-4"/>
          <w:sz w:val="24"/>
          <w:szCs w:val="24"/>
        </w:rPr>
      </w:pPr>
    </w:p>
    <w:p w14:paraId="77ED949B" w14:textId="77777777" w:rsidR="00DF28A7" w:rsidRPr="00D36CEE" w:rsidRDefault="00DF28A7" w:rsidP="00DF28A7">
      <w:pPr>
        <w:rPr>
          <w:rFonts w:ascii="Arial Narrow" w:hAnsi="Arial Narrow"/>
          <w:spacing w:val="-4"/>
          <w:sz w:val="24"/>
          <w:szCs w:val="24"/>
        </w:rPr>
      </w:pPr>
      <w:r w:rsidRPr="00D36CEE">
        <w:rPr>
          <w:rFonts w:ascii="Arial Narrow" w:hAnsi="Arial Narrow"/>
          <w:spacing w:val="-4"/>
          <w:sz w:val="24"/>
          <w:szCs w:val="24"/>
        </w:rPr>
        <w:t>4215.3</w:t>
      </w:r>
      <w:r w:rsidRPr="00D36CEE">
        <w:rPr>
          <w:rFonts w:ascii="Arial Narrow" w:hAnsi="Arial Narrow"/>
          <w:spacing w:val="-4"/>
          <w:sz w:val="24"/>
          <w:szCs w:val="24"/>
        </w:rPr>
        <w:tab/>
        <w:t>Committees. Committees created by formal action of the Board shall comply with the Brown Act</w:t>
      </w:r>
      <w:r>
        <w:rPr>
          <w:rFonts w:ascii="Arial Narrow" w:hAnsi="Arial Narrow"/>
          <w:spacing w:val="-4"/>
          <w:sz w:val="24"/>
          <w:szCs w:val="24"/>
        </w:rPr>
        <w:t>.</w:t>
      </w:r>
    </w:p>
    <w:p w14:paraId="1953BFA9" w14:textId="3BA23009" w:rsidR="004D2B95" w:rsidRDefault="00846E39" w:rsidP="00821679">
      <w:r>
        <w:t xml:space="preserve"> </w:t>
      </w:r>
    </w:p>
    <w:sectPr w:rsidR="004D2B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C9B1DE8" w14:textId="77777777" w:rsidR="00FB5252" w:rsidRDefault="00FB5252" w:rsidP="00C81FBF">
      <w:pPr>
        <w:spacing w:after="0" w:line="240" w:lineRule="auto"/>
      </w:pPr>
      <w:r>
        <w:separator/>
      </w:r>
    </w:p>
  </w:endnote>
  <w:endnote w:type="continuationSeparator" w:id="0">
    <w:p w14:paraId="0F098847" w14:textId="77777777" w:rsidR="00FB5252" w:rsidRDefault="00FB5252"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D2956E" w14:textId="77777777" w:rsidR="00FB5252" w:rsidRDefault="00FB5252" w:rsidP="00C81FBF">
      <w:pPr>
        <w:spacing w:after="0" w:line="240" w:lineRule="auto"/>
      </w:pPr>
      <w:r>
        <w:separator/>
      </w:r>
    </w:p>
  </w:footnote>
  <w:footnote w:type="continuationSeparator" w:id="0">
    <w:p w14:paraId="2E7894D2" w14:textId="77777777" w:rsidR="00FB5252" w:rsidRDefault="00FB5252"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2281BE3F" w:rsidR="00C81FBF" w:rsidRDefault="00C81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24A8B"/>
    <w:rsid w:val="00333CFB"/>
    <w:rsid w:val="0035260E"/>
    <w:rsid w:val="00385698"/>
    <w:rsid w:val="00391FB6"/>
    <w:rsid w:val="003C0BEA"/>
    <w:rsid w:val="003C64C4"/>
    <w:rsid w:val="003D0BBA"/>
    <w:rsid w:val="003D348A"/>
    <w:rsid w:val="003D5EB8"/>
    <w:rsid w:val="003F08F4"/>
    <w:rsid w:val="0040581A"/>
    <w:rsid w:val="00421CB8"/>
    <w:rsid w:val="00424E5E"/>
    <w:rsid w:val="00426CDE"/>
    <w:rsid w:val="00456C69"/>
    <w:rsid w:val="0046667D"/>
    <w:rsid w:val="00471B7E"/>
    <w:rsid w:val="00483E74"/>
    <w:rsid w:val="004863A9"/>
    <w:rsid w:val="004931F4"/>
    <w:rsid w:val="00494D53"/>
    <w:rsid w:val="00496569"/>
    <w:rsid w:val="004A38C1"/>
    <w:rsid w:val="004A574E"/>
    <w:rsid w:val="004B2603"/>
    <w:rsid w:val="004B2F47"/>
    <w:rsid w:val="004B4D5B"/>
    <w:rsid w:val="004B5F9E"/>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4638"/>
    <w:rsid w:val="00846E39"/>
    <w:rsid w:val="008700AD"/>
    <w:rsid w:val="0087054C"/>
    <w:rsid w:val="00895E79"/>
    <w:rsid w:val="00896768"/>
    <w:rsid w:val="008A72DD"/>
    <w:rsid w:val="008C63A4"/>
    <w:rsid w:val="008D6942"/>
    <w:rsid w:val="00920FA5"/>
    <w:rsid w:val="0094140E"/>
    <w:rsid w:val="00966BA4"/>
    <w:rsid w:val="00976C49"/>
    <w:rsid w:val="00982845"/>
    <w:rsid w:val="00986C60"/>
    <w:rsid w:val="009A3CC2"/>
    <w:rsid w:val="009A5D05"/>
    <w:rsid w:val="009B0209"/>
    <w:rsid w:val="009B7413"/>
    <w:rsid w:val="009E1EDC"/>
    <w:rsid w:val="009E5BA8"/>
    <w:rsid w:val="00A02A69"/>
    <w:rsid w:val="00A107E9"/>
    <w:rsid w:val="00A23587"/>
    <w:rsid w:val="00A26B7A"/>
    <w:rsid w:val="00A338D0"/>
    <w:rsid w:val="00A3405A"/>
    <w:rsid w:val="00A40D4D"/>
    <w:rsid w:val="00A41D87"/>
    <w:rsid w:val="00A6368B"/>
    <w:rsid w:val="00A70B02"/>
    <w:rsid w:val="00A71402"/>
    <w:rsid w:val="00A84D54"/>
    <w:rsid w:val="00A87D8B"/>
    <w:rsid w:val="00AB542B"/>
    <w:rsid w:val="00AC0604"/>
    <w:rsid w:val="00AC1B84"/>
    <w:rsid w:val="00B1294E"/>
    <w:rsid w:val="00B1627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2440"/>
    <w:rsid w:val="00C32670"/>
    <w:rsid w:val="00C57D54"/>
    <w:rsid w:val="00C80B22"/>
    <w:rsid w:val="00C81FBF"/>
    <w:rsid w:val="00C96C10"/>
    <w:rsid w:val="00CA199A"/>
    <w:rsid w:val="00CA1BA8"/>
    <w:rsid w:val="00CB4DEB"/>
    <w:rsid w:val="00CC7CA2"/>
    <w:rsid w:val="00CD2EC9"/>
    <w:rsid w:val="00D26246"/>
    <w:rsid w:val="00D372D7"/>
    <w:rsid w:val="00D57FFC"/>
    <w:rsid w:val="00D6030C"/>
    <w:rsid w:val="00D73568"/>
    <w:rsid w:val="00D73DAF"/>
    <w:rsid w:val="00D751A6"/>
    <w:rsid w:val="00D96B18"/>
    <w:rsid w:val="00DA3247"/>
    <w:rsid w:val="00DA7455"/>
    <w:rsid w:val="00DB0B0A"/>
    <w:rsid w:val="00DC1010"/>
    <w:rsid w:val="00DF28A7"/>
    <w:rsid w:val="00E02FAE"/>
    <w:rsid w:val="00E045A1"/>
    <w:rsid w:val="00E12B0C"/>
    <w:rsid w:val="00E141E3"/>
    <w:rsid w:val="00E16D01"/>
    <w:rsid w:val="00E33654"/>
    <w:rsid w:val="00E629AF"/>
    <w:rsid w:val="00E67AC5"/>
    <w:rsid w:val="00E73E72"/>
    <w:rsid w:val="00E91E16"/>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A20D3"/>
    <w:rsid w:val="00FB5252"/>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433</Words>
  <Characters>2471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2899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2</cp:revision>
  <cp:lastPrinted>2020-11-23T20:40:00Z</cp:lastPrinted>
  <dcterms:created xsi:type="dcterms:W3CDTF">2021-01-11T16:23:00Z</dcterms:created>
  <dcterms:modified xsi:type="dcterms:W3CDTF">2021-01-11T16:23:00Z</dcterms:modified>
</cp:coreProperties>
</file>